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 ЗАЙЦЕВСКОГО СЕЛЬСКОГО ПОСЕЛЕНИЯ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КОТЕЛЬНИЧСКОГО РАЙОНА КИРОВСКОЙ ОБЛАСТИ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54258" w:rsidRDefault="00254258" w:rsidP="002C4CE3">
      <w:pPr>
        <w:shd w:val="clear" w:color="auto" w:fill="FFFFFF"/>
        <w:spacing w:before="105" w:after="105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CE3" w:rsidRPr="002C4CE3" w:rsidRDefault="00254258" w:rsidP="002C4CE3">
      <w:pPr>
        <w:shd w:val="clear" w:color="auto" w:fill="FFFFFF"/>
        <w:spacing w:before="105" w:after="105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18.07.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2014 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№22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          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                              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                                                                               </w:t>
      </w:r>
    </w:p>
    <w:p w:rsidR="002C4CE3" w:rsidRPr="002C4CE3" w:rsidRDefault="003B157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Д.Зайцевы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</w:p>
    <w:p w:rsidR="00AB6B6F" w:rsidRDefault="002C4CE3" w:rsidP="00AB6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утверждении Положения о контрактной системе в сфере закупок товаров, работ, услуг для обеспечени</w:t>
      </w:r>
      <w:r w:rsidR="006210C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я муниципальных нужд </w:t>
      </w:r>
      <w:proofErr w:type="spellStart"/>
      <w:r w:rsidR="006210C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Зайцевского</w:t>
      </w:r>
      <w:proofErr w:type="spellEnd"/>
      <w:r w:rsidR="006210C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  </w:t>
      </w:r>
      <w:proofErr w:type="spellStart"/>
      <w:r w:rsidR="006210C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Котельничского</w:t>
      </w:r>
      <w:proofErr w:type="spellEnd"/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 района</w:t>
      </w:r>
      <w:r w:rsidR="00AB6B6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6210C8" w:rsidRDefault="00AB6B6F" w:rsidP="00AB6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Кировской области</w:t>
      </w:r>
      <w:r w:rsidR="002C4CE3"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C4CE3" w:rsidRPr="002C4CE3" w:rsidRDefault="002C4CE3" w:rsidP="007B1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</w:t>
      </w: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Кировской области, регулирующими отношения, связанные с контрактной системой в сфере закупок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Уставом муници</w:t>
      </w:r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образования </w:t>
      </w:r>
      <w:proofErr w:type="spellStart"/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Зайцевское</w:t>
      </w:r>
      <w:proofErr w:type="spellEnd"/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 сельское поселение </w:t>
      </w:r>
      <w:proofErr w:type="spellStart"/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Кировской об</w:t>
      </w:r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ласти, администрация </w:t>
      </w:r>
      <w:proofErr w:type="spellStart"/>
      <w:r w:rsidR="006210C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ПОСТАНОВЛЯЕТ:</w:t>
      </w:r>
    </w:p>
    <w:p w:rsidR="002C4CE3" w:rsidRPr="002C4CE3" w:rsidRDefault="002C4CE3" w:rsidP="007B1C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Положение о контрактной системе в сфере закупок товаров, работ, услуг для обеспечени</w:t>
      </w:r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муниципальных нужд </w:t>
      </w:r>
      <w:proofErr w:type="spellStart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Кировской области (</w:t>
      </w:r>
      <w:proofErr w:type="spellStart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далее-Положение</w:t>
      </w:r>
      <w:proofErr w:type="spellEnd"/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>). Прилагается</w:t>
      </w: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4CE3" w:rsidRDefault="002C4CE3" w:rsidP="007B1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ar14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End w:id="0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</w:t>
      </w:r>
      <w:r w:rsidR="00390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тоящее Положение распространяется на правоотношения, возникшие с  </w:t>
      </w: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января 2014 года.</w:t>
      </w:r>
    </w:p>
    <w:p w:rsidR="00AB6B6F" w:rsidRPr="002C4CE3" w:rsidRDefault="00AB6B6F" w:rsidP="007B1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26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Обнародовать настоящее Постановление в «Информационном бюллетене», путем размещения на информационном стенде администрации </w:t>
      </w:r>
      <w:proofErr w:type="spellStart"/>
      <w:r w:rsidR="00260EB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="0026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260E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="0026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Кировской области.</w:t>
      </w:r>
    </w:p>
    <w:p w:rsidR="002C4CE3" w:rsidRDefault="00260EBA" w:rsidP="007B1C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</w:t>
      </w:r>
      <w:r w:rsidR="00AB6B6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77287C" w:rsidRDefault="0077287C" w:rsidP="007728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7287C" w:rsidRPr="002C4CE3" w:rsidRDefault="0077287C" w:rsidP="007728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C4CE3" w:rsidRPr="002C4CE3" w:rsidRDefault="002C4CE3" w:rsidP="00772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2C4CE3" w:rsidRDefault="0077287C" w:rsidP="00772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             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                    С.Н.Захарова</w:t>
      </w:r>
    </w:p>
    <w:p w:rsidR="0077287C" w:rsidRPr="002C4CE3" w:rsidRDefault="0077287C" w:rsidP="00772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2C4CE3" w:rsidRPr="002C4CE3" w:rsidRDefault="002C4CE3" w:rsidP="007B1C53">
      <w:pPr>
        <w:shd w:val="clear" w:color="auto" w:fill="FFFFFF"/>
        <w:spacing w:before="105" w:after="105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2C4CE3" w:rsidRPr="002C4CE3" w:rsidRDefault="002C4CE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</w:p>
    <w:p w:rsidR="007B1C53" w:rsidRDefault="007B1C5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B1C53" w:rsidRDefault="007B1C5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</w:p>
    <w:p w:rsidR="007B1C53" w:rsidRDefault="007B1C5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2C4CE3" w:rsidRPr="002C4CE3" w:rsidRDefault="007B1C5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2C4CE3" w:rsidRPr="002C4CE3" w:rsidRDefault="007B1C53" w:rsidP="007B1C53">
      <w:pPr>
        <w:shd w:val="clear" w:color="auto" w:fill="FFFFFF"/>
        <w:spacing w:after="0" w:line="240" w:lineRule="auto"/>
        <w:ind w:left="5910" w:right="105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18.07.</w:t>
      </w:r>
      <w:r w:rsidR="002C4CE3"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 о контрактной системе в сфере закупок товаров, работ, услуг для обеспечени</w:t>
      </w:r>
      <w:r w:rsidR="00390E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я муниципальных нужд </w:t>
      </w:r>
      <w:proofErr w:type="spellStart"/>
      <w:r w:rsidR="00390E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Зайцевского</w:t>
      </w:r>
      <w:proofErr w:type="spellEnd"/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</w:p>
    <w:p w:rsidR="002C4CE3" w:rsidRPr="002C4CE3" w:rsidRDefault="00390E02" w:rsidP="002C4CE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Котельничского</w:t>
      </w:r>
      <w:proofErr w:type="spellEnd"/>
      <w:r w:rsidR="002C4CE3"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Кировской области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bookmarkStart w:id="1" w:name="Par35"/>
      <w:bookmarkEnd w:id="1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bookmarkStart w:id="2" w:name="Par40"/>
      <w:bookmarkEnd w:id="2"/>
      <w:r w:rsidRPr="002C4C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 Общие положения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о контрактной системе в сфере закупок товаров, работ, услуг для обеспечени</w:t>
      </w:r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муниципальных нужд </w:t>
      </w:r>
      <w:proofErr w:type="spellStart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Кировской области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закупок товаров, работ, услуг для обеспечения государственных и муниципальных нужд» (далее - Федеральный закон № 44-ФЗ), иными федеральными законами, законами Кировской области, регулирующими отношения, связанные с контрактной системой в сфере закупок.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регулирует отношения, направленные на обеспечени</w:t>
      </w:r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муниципальных нужд </w:t>
      </w:r>
      <w:proofErr w:type="spellStart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Котельничского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Кировск</w:t>
      </w:r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области (далее – </w:t>
      </w:r>
      <w:proofErr w:type="spellStart"/>
      <w:r w:rsidR="00556ED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Зайцевское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Основные понятия, используемые в настоящем Положении: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1.3.1. 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использование такой единой информационной </w:t>
      </w: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системы не предусмотрено Федеральным законом № 44-ФЗ), действий, направленных на обеспечение муниципальных нужд.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ст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ст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оронами контракта.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1.3.3. Муниципальный заказчик - муниципальный орган или муниципальное казенное учреждение, д</w:t>
      </w:r>
      <w:r w:rsidR="00F96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ействующие от имени </w:t>
      </w:r>
      <w:proofErr w:type="spellStart"/>
      <w:r w:rsidR="00F96D0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Зайцевского</w:t>
      </w:r>
      <w:proofErr w:type="spell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1.3.4. </w:t>
      </w:r>
      <w:proofErr w:type="gramStart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</w:t>
      </w:r>
      <w:proofErr w:type="gramEnd"/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официальный сайт).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C4CE3">
        <w:rPr>
          <w:rFonts w:ascii="Times New Roman" w:eastAsia="Times New Roman" w:hAnsi="Times New Roman" w:cs="Times New Roman"/>
          <w:sz w:val="28"/>
          <w:szCs w:val="20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2</w:t>
      </w:r>
      <w:r w:rsidRPr="0015331F">
        <w:rPr>
          <w:rFonts w:cs="Segoe UI"/>
          <w:sz w:val="28"/>
          <w:szCs w:val="20"/>
        </w:rPr>
        <w:t>.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Style w:val="a4"/>
          <w:rFonts w:cs="Segoe UI"/>
          <w:sz w:val="28"/>
          <w:szCs w:val="20"/>
        </w:rPr>
        <w:t>Планирование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Пункты 2.1, 2.2, 2.3 вступают в силу с 1 января 2015 года (ст. 114 Федерального закона №44-ФЗ).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Планирование закупок – формирование требований к закупаемым товарам, работам, услугам исходя из целей осуществления закупок и нормативных затрат на обеспечение функций заказчика.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2.1. </w:t>
      </w:r>
      <w:proofErr w:type="gramStart"/>
      <w:r w:rsidRPr="0015331F">
        <w:rPr>
          <w:rFonts w:cs="Segoe UI"/>
          <w:sz w:val="28"/>
          <w:szCs w:val="20"/>
        </w:rPr>
        <w:t>План закупок формируется исходя из целей осуществления закупок, определенных с учетом положений статьи 13 Федерального закона N 44-ФЗ, а также с учетом установленных статьей 19 Федерального закона N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2.2. В планы закупок включается только информация, перечисленная в части 2 статьи 17 Федерального закона N 44-ФЗ.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lastRenderedPageBreak/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N 44-ФЗ.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2.4. Размещение заказов на закупки товаров работ, услуг для обеспечения муниципальных нуж</w:t>
      </w:r>
      <w:r w:rsidR="005F5880">
        <w:rPr>
          <w:rFonts w:cs="Segoe UI"/>
          <w:sz w:val="28"/>
          <w:szCs w:val="20"/>
        </w:rPr>
        <w:t>д сельского поселения</w:t>
      </w:r>
      <w:r w:rsidRPr="0015331F">
        <w:rPr>
          <w:rFonts w:cs="Segoe UI"/>
          <w:sz w:val="28"/>
          <w:szCs w:val="20"/>
        </w:rPr>
        <w:t xml:space="preserve"> осуществляется согласно плану-графику размещения муниципального заказа.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2.5. Формирование, утверждение и ведение планов-графиков для обеспечения муниципальных нужд сельского поселения осуществляется заказчиками с учетом требований, установленных Правительством Российской Федерации и ст. 21 Федерального закона N 44-ФЗ.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Пункт 2.6 вступает в силу с 1 января 2016 года (ст. 114 Федерального закона №44-ФЗ)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2.6. Проведение обязательного общественного обсуждения закупок для </w:t>
      </w:r>
      <w:r w:rsidR="0077324C">
        <w:rPr>
          <w:rFonts w:cs="Segoe UI"/>
          <w:sz w:val="28"/>
          <w:szCs w:val="20"/>
        </w:rPr>
        <w:t>обеспечения муниципальных нужд с</w:t>
      </w:r>
      <w:r w:rsidRPr="0015331F">
        <w:rPr>
          <w:rFonts w:cs="Segoe UI"/>
          <w:sz w:val="28"/>
          <w:szCs w:val="20"/>
        </w:rPr>
        <w:t>ельского поселения осуществляется в случаях и в порядке, установленном Правительством Российской Федерации.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3</w:t>
      </w:r>
      <w:r w:rsidRPr="0015331F">
        <w:rPr>
          <w:rFonts w:cs="Segoe UI"/>
          <w:sz w:val="28"/>
          <w:szCs w:val="20"/>
        </w:rPr>
        <w:t>.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Style w:val="a4"/>
          <w:rFonts w:cs="Segoe UI"/>
          <w:sz w:val="28"/>
          <w:szCs w:val="20"/>
        </w:rPr>
        <w:t>Осуществление закупок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       3.1. Заказчик выбирает способ определения поставщика (подрядчика, исполнителя) в соответствии с положениями главы 3 Федерального закона N 44-ФЗ, при этом он не вправе совершать действия, влекущие за собой необоснованное сокращение числа участников закупки.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3.2. Заказчик, совокупный годовой объем закупок которого,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 — контрактный управляющий).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</w:t>
      </w:r>
      <w:r>
        <w:rPr>
          <w:rFonts w:cs="Segoe UI"/>
          <w:sz w:val="28"/>
          <w:szCs w:val="20"/>
        </w:rPr>
        <w:t xml:space="preserve"> </w:t>
      </w:r>
      <w:proofErr w:type="spellStart"/>
      <w:r>
        <w:rPr>
          <w:rFonts w:cs="Segoe UI"/>
          <w:sz w:val="28"/>
          <w:szCs w:val="20"/>
        </w:rPr>
        <w:t>Зайцевского</w:t>
      </w:r>
      <w:proofErr w:type="spellEnd"/>
      <w:r>
        <w:rPr>
          <w:rFonts w:cs="Segoe UI"/>
          <w:sz w:val="28"/>
          <w:szCs w:val="20"/>
        </w:rPr>
        <w:t xml:space="preserve"> сельского поселения</w:t>
      </w:r>
      <w:proofErr w:type="gramStart"/>
      <w:r>
        <w:rPr>
          <w:rFonts w:cs="Segoe UI"/>
          <w:sz w:val="28"/>
          <w:szCs w:val="20"/>
        </w:rPr>
        <w:t xml:space="preserve"> </w:t>
      </w:r>
      <w:r w:rsidRPr="0015331F">
        <w:rPr>
          <w:rFonts w:cs="Segoe UI"/>
          <w:sz w:val="28"/>
          <w:szCs w:val="20"/>
        </w:rPr>
        <w:t>,</w:t>
      </w:r>
      <w:proofErr w:type="gramEnd"/>
      <w:r w:rsidRPr="0015331F">
        <w:rPr>
          <w:rFonts w:cs="Segoe UI"/>
          <w:sz w:val="28"/>
          <w:szCs w:val="20"/>
        </w:rPr>
        <w:t xml:space="preserve"> утверждаемый постановлением администрации</w:t>
      </w:r>
      <w:r>
        <w:rPr>
          <w:rFonts w:cs="Segoe UI"/>
          <w:sz w:val="28"/>
          <w:szCs w:val="20"/>
        </w:rPr>
        <w:t xml:space="preserve"> </w:t>
      </w:r>
      <w:proofErr w:type="spellStart"/>
      <w:r>
        <w:rPr>
          <w:rFonts w:cs="Segoe UI"/>
          <w:sz w:val="28"/>
          <w:szCs w:val="20"/>
        </w:rPr>
        <w:t>Зайцевского</w:t>
      </w:r>
      <w:proofErr w:type="spellEnd"/>
      <w:r>
        <w:rPr>
          <w:rFonts w:cs="Segoe UI"/>
          <w:sz w:val="28"/>
          <w:szCs w:val="20"/>
        </w:rPr>
        <w:t xml:space="preserve"> сельского поселения. </w:t>
      </w:r>
      <w:r w:rsidRPr="0015331F">
        <w:rPr>
          <w:rFonts w:cs="Segoe UI"/>
          <w:sz w:val="28"/>
          <w:szCs w:val="20"/>
        </w:rPr>
        <w:t>Закупки у единственного поставщика (исполнителя, подрядчика) в случаях, устанавливаемых Федеральным законом N 44-ФЗ, осуществляются муниципальными заказчиками самостоятельно.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lastRenderedPageBreak/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3.9. </w:t>
      </w:r>
      <w:proofErr w:type="gramStart"/>
      <w:r w:rsidRPr="0015331F">
        <w:rPr>
          <w:rFonts w:cs="Segoe UI"/>
          <w:sz w:val="28"/>
          <w:szCs w:val="20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15331F">
        <w:rPr>
          <w:rFonts w:cs="Segoe UI"/>
          <w:sz w:val="28"/>
          <w:szCs w:val="20"/>
        </w:rPr>
        <w:t xml:space="preserve"> предложение не </w:t>
      </w:r>
      <w:proofErr w:type="gramStart"/>
      <w:r w:rsidRPr="0015331F">
        <w:rPr>
          <w:rFonts w:cs="Segoe UI"/>
          <w:sz w:val="28"/>
          <w:szCs w:val="20"/>
        </w:rPr>
        <w:t>предусмотрены</w:t>
      </w:r>
      <w:proofErr w:type="gramEnd"/>
      <w:r w:rsidRPr="0015331F">
        <w:rPr>
          <w:rFonts w:cs="Segoe UI"/>
          <w:sz w:val="28"/>
          <w:szCs w:val="20"/>
        </w:rPr>
        <w:t>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N 44-ФЗ.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4</w:t>
      </w:r>
      <w:r w:rsidRPr="0015331F">
        <w:rPr>
          <w:rFonts w:cs="Segoe UI"/>
          <w:sz w:val="28"/>
          <w:szCs w:val="20"/>
        </w:rPr>
        <w:t>.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Style w:val="a4"/>
          <w:rFonts w:cs="Segoe UI"/>
          <w:sz w:val="28"/>
          <w:szCs w:val="20"/>
        </w:rPr>
        <w:t>Определение поставщиков (подрядчиков, исполнителей)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4.1. Определение поставщиков может осуществляться:</w:t>
      </w:r>
    </w:p>
    <w:p w:rsidR="0015331F" w:rsidRPr="0015331F" w:rsidRDefault="00FF1517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>
        <w:rPr>
          <w:rFonts w:cs="Segoe UI"/>
          <w:sz w:val="28"/>
          <w:szCs w:val="20"/>
        </w:rPr>
        <w:t>4.</w:t>
      </w:r>
      <w:r w:rsidR="0015331F" w:rsidRPr="0015331F">
        <w:rPr>
          <w:rFonts w:cs="Segoe UI"/>
          <w:sz w:val="28"/>
          <w:szCs w:val="20"/>
        </w:rPr>
        <w:t>1.1 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15331F" w:rsidRPr="0015331F" w:rsidRDefault="00FF1517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>
        <w:rPr>
          <w:rFonts w:cs="Segoe UI"/>
          <w:sz w:val="28"/>
          <w:szCs w:val="20"/>
        </w:rPr>
        <w:t>4.</w:t>
      </w:r>
      <w:r w:rsidR="0015331F" w:rsidRPr="0015331F">
        <w:rPr>
          <w:rFonts w:cs="Segoe UI"/>
          <w:sz w:val="28"/>
          <w:szCs w:val="20"/>
        </w:rPr>
        <w:t>1.2 путем закупки у единственного поставщика (исполнителя, подрядчика).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Решение о способе размещения закупки принимается заказчиком в соответствии с Федеральным законом № 44-ФЗ.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4.2. Требования к участникам закупки.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При осуществлении закупок заказчик устанавливает следующие единые требования к участникам закупки: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lastRenderedPageBreak/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5331F">
        <w:rPr>
          <w:rFonts w:cs="Segoe UI"/>
          <w:sz w:val="28"/>
          <w:szCs w:val="20"/>
        </w:rPr>
        <w:t>являющихся</w:t>
      </w:r>
      <w:proofErr w:type="gramEnd"/>
      <w:r w:rsidRPr="0015331F">
        <w:rPr>
          <w:rFonts w:cs="Segoe UI"/>
          <w:sz w:val="28"/>
          <w:szCs w:val="20"/>
        </w:rPr>
        <w:t xml:space="preserve"> объектом закупки;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правомочность участника закупки заключать контракт;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не проведение ликвидации участника закупки — юридического лица и отсутствие решения арбитражного суда о признании участника закупки 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proofErr w:type="gramStart"/>
      <w:r w:rsidRPr="0015331F">
        <w:rPr>
          <w:rFonts w:cs="Segoe UI"/>
          <w:sz w:val="28"/>
          <w:szCs w:val="20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5331F">
        <w:rPr>
          <w:rFonts w:cs="Segoe UI"/>
          <w:sz w:val="28"/>
          <w:szCs w:val="20"/>
        </w:rPr>
        <w:t xml:space="preserve"> </w:t>
      </w:r>
      <w:proofErr w:type="gramStart"/>
      <w:r w:rsidRPr="0015331F">
        <w:rPr>
          <w:rFonts w:cs="Segoe UI"/>
          <w:sz w:val="28"/>
          <w:szCs w:val="20"/>
        </w:rPr>
        <w:t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5331F">
        <w:rPr>
          <w:rFonts w:cs="Segoe UI"/>
          <w:sz w:val="28"/>
          <w:szCs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 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proofErr w:type="gramStart"/>
      <w:r w:rsidRPr="0015331F">
        <w:rPr>
          <w:rFonts w:cs="Segoe UI"/>
          <w:sz w:val="28"/>
          <w:szCs w:val="20"/>
        </w:rPr>
        <w:t>7) отсутствие у участника закупки — физического лица либо у руководителя, членов коллегиального исполнительного органа или главного бухгалтера юридического лица —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15331F">
        <w:rPr>
          <w:rFonts w:cs="Segoe UI"/>
          <w:sz w:val="28"/>
          <w:szCs w:val="20"/>
        </w:rPr>
        <w:t xml:space="preserve"> поставкой товара, выполнением работы, оказанием услуги, </w:t>
      </w:r>
      <w:proofErr w:type="gramStart"/>
      <w:r w:rsidRPr="0015331F">
        <w:rPr>
          <w:rFonts w:cs="Segoe UI"/>
          <w:sz w:val="28"/>
          <w:szCs w:val="20"/>
        </w:rPr>
        <w:t>являющихся</w:t>
      </w:r>
      <w:proofErr w:type="gramEnd"/>
      <w:r w:rsidRPr="0015331F">
        <w:rPr>
          <w:rFonts w:cs="Segoe UI"/>
          <w:sz w:val="28"/>
          <w:szCs w:val="20"/>
        </w:rPr>
        <w:t xml:space="preserve"> объектом осуществляемой закупки, и административного наказания в виде дисквалификации;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lastRenderedPageBreak/>
        <w:t>8.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15331F" w:rsidRPr="0015331F" w:rsidRDefault="0015331F" w:rsidP="00FF1517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proofErr w:type="gramStart"/>
      <w:r w:rsidRPr="0015331F">
        <w:rPr>
          <w:rFonts w:cs="Segoe UI"/>
          <w:sz w:val="28"/>
          <w:szCs w:val="20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1) финансовых ресурсов для исполнения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опыта работы, связанного с предметом контракта, и деловой репутации;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Требования, указанные в настоящем Положении предъявляются ко всем участникам закупок.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4.3.1. </w:t>
      </w:r>
      <w:proofErr w:type="gramStart"/>
      <w:r w:rsidRPr="0015331F">
        <w:rPr>
          <w:rFonts w:cs="Segoe UI"/>
          <w:sz w:val="28"/>
          <w:szCs w:val="20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</w:t>
      </w:r>
      <w:r w:rsidRPr="0015331F">
        <w:rPr>
          <w:rFonts w:cs="Segoe UI"/>
          <w:sz w:val="28"/>
          <w:szCs w:val="20"/>
        </w:rPr>
        <w:lastRenderedPageBreak/>
        <w:t>(максимальная) цена контракта не должна превышать двадцать миллионов рублей.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proofErr w:type="gramStart"/>
      <w:r w:rsidRPr="0015331F">
        <w:rPr>
          <w:rFonts w:cs="Segoe UI"/>
          <w:sz w:val="28"/>
          <w:szCs w:val="20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4.4. Исполнение муниципального контракта.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4.5. Реестр муниципальных контрактов.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Ведение реестра муниципальных контрактов, заключенных по итогам размещения заказов, осуществляет</w:t>
      </w:r>
      <w:r w:rsidR="00A323C1">
        <w:rPr>
          <w:rFonts w:cs="Segoe UI"/>
          <w:sz w:val="28"/>
          <w:szCs w:val="20"/>
        </w:rPr>
        <w:t xml:space="preserve"> лицо администрации </w:t>
      </w:r>
      <w:r w:rsidRPr="0015331F">
        <w:rPr>
          <w:rFonts w:cs="Segoe UI"/>
          <w:sz w:val="28"/>
          <w:szCs w:val="20"/>
        </w:rPr>
        <w:t xml:space="preserve"> сельского поселения, уполномоченное постановл</w:t>
      </w:r>
      <w:r w:rsidR="00A323C1">
        <w:rPr>
          <w:rFonts w:cs="Segoe UI"/>
          <w:sz w:val="28"/>
          <w:szCs w:val="20"/>
        </w:rPr>
        <w:t xml:space="preserve">ением администрации </w:t>
      </w:r>
      <w:r w:rsidRPr="0015331F">
        <w:rPr>
          <w:rFonts w:cs="Segoe UI"/>
          <w:sz w:val="28"/>
          <w:szCs w:val="20"/>
        </w:rPr>
        <w:t xml:space="preserve"> сельского поселения.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В реестр контрактов включаются следующие документы и информация: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1) наименование заказчика;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источник финансирования;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способ определения поставщика (подрядчика, исполнителя);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5) дата заключения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proofErr w:type="gramStart"/>
      <w:r w:rsidRPr="0015331F">
        <w:rPr>
          <w:rFonts w:cs="Segoe UI"/>
          <w:sz w:val="28"/>
          <w:szCs w:val="20"/>
        </w:rPr>
        <w:t xml:space="preserve"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</w:t>
      </w:r>
      <w:r w:rsidRPr="0015331F">
        <w:rPr>
          <w:rFonts w:cs="Segoe UI"/>
          <w:sz w:val="28"/>
          <w:szCs w:val="20"/>
        </w:rPr>
        <w:lastRenderedPageBreak/>
        <w:t>налогоплательщика поставщика (подрядчика, исполнителя), за исключением информации о физическом лице —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15331F">
        <w:rPr>
          <w:rFonts w:cs="Segoe UI"/>
          <w:sz w:val="28"/>
          <w:szCs w:val="20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15331F">
        <w:rPr>
          <w:rFonts w:cs="Segoe UI"/>
          <w:sz w:val="28"/>
          <w:szCs w:val="20"/>
        </w:rPr>
        <w:t>о-</w:t>
      </w:r>
      <w:proofErr w:type="gramEnd"/>
      <w:r w:rsidRPr="0015331F">
        <w:rPr>
          <w:rFonts w:cs="Segoe UI"/>
          <w:sz w:val="28"/>
          <w:szCs w:val="20"/>
        </w:rPr>
        <w:t xml:space="preserve"> , </w:t>
      </w:r>
      <w:proofErr w:type="spellStart"/>
      <w:r w:rsidRPr="0015331F">
        <w:rPr>
          <w:rFonts w:cs="Segoe UI"/>
          <w:sz w:val="28"/>
          <w:szCs w:val="20"/>
        </w:rPr>
        <w:t>фотофондов</w:t>
      </w:r>
      <w:proofErr w:type="spellEnd"/>
      <w:r w:rsidRPr="0015331F">
        <w:rPr>
          <w:rFonts w:cs="Segoe UI"/>
          <w:sz w:val="28"/>
          <w:szCs w:val="20"/>
        </w:rPr>
        <w:t xml:space="preserve"> и аналогичных фондов;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8. информация об изменении контракта с указанием условий контракта, которые были изменены;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9) копия заключенного контракта, подписанная усиленной электронной подписью заказчика;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11) информация о расторжении контракта с указанием оснований его расторжения;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12) идентификационный код закупки;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14) решение врачебной комиссии, предусмотренное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hyperlink r:id="rId4" w:history="1">
        <w:r w:rsidRPr="0015331F">
          <w:rPr>
            <w:rStyle w:val="a5"/>
            <w:rFonts w:cs="Segoe UI"/>
            <w:color w:val="auto"/>
            <w:sz w:val="28"/>
            <w:szCs w:val="20"/>
          </w:rPr>
          <w:t>пунктом 7 части 2 статьи 83</w:t>
        </w:r>
      </w:hyperlink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Fonts w:cs="Segoe UI"/>
          <w:sz w:val="28"/>
          <w:szCs w:val="20"/>
        </w:rPr>
        <w:t>и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hyperlink r:id="rId5" w:history="1">
        <w:r w:rsidRPr="0015331F">
          <w:rPr>
            <w:rStyle w:val="a5"/>
            <w:rFonts w:cs="Segoe UI"/>
            <w:color w:val="auto"/>
            <w:sz w:val="28"/>
            <w:szCs w:val="20"/>
          </w:rPr>
          <w:t>пунктом 28 части 1 статьи 93</w:t>
        </w:r>
      </w:hyperlink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Fonts w:cs="Segoe UI"/>
          <w:sz w:val="28"/>
          <w:szCs w:val="20"/>
        </w:rPr>
        <w:t>Федерального закона № 44-ФЗ.</w:t>
      </w:r>
    </w:p>
    <w:p w:rsidR="0015331F" w:rsidRPr="0015331F" w:rsidRDefault="0015331F" w:rsidP="00A323C1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5</w:t>
      </w:r>
      <w:r w:rsidRPr="0015331F">
        <w:rPr>
          <w:rFonts w:cs="Segoe UI"/>
          <w:sz w:val="28"/>
          <w:szCs w:val="20"/>
        </w:rPr>
        <w:t>.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r w:rsidR="00A323C1">
        <w:rPr>
          <w:rStyle w:val="a4"/>
          <w:rFonts w:cs="Segoe UI"/>
          <w:sz w:val="28"/>
          <w:szCs w:val="20"/>
        </w:rPr>
        <w:t xml:space="preserve">Мониторинг </w:t>
      </w:r>
      <w:r w:rsidRPr="0015331F">
        <w:rPr>
          <w:rStyle w:val="a4"/>
          <w:rFonts w:cs="Segoe UI"/>
          <w:sz w:val="28"/>
          <w:szCs w:val="20"/>
        </w:rPr>
        <w:t xml:space="preserve"> в сфере закупок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Пункты 5.1, 5.2 вступают в силу с 1 января 2016 года (ст. 114 Федерального закона №44-ФЗ)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15331F" w:rsidRPr="0015331F" w:rsidRDefault="0015331F" w:rsidP="00A323C1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6</w:t>
      </w:r>
      <w:r w:rsidRPr="0015331F">
        <w:rPr>
          <w:rFonts w:cs="Segoe UI"/>
          <w:sz w:val="28"/>
          <w:szCs w:val="20"/>
        </w:rPr>
        <w:t>.</w:t>
      </w:r>
      <w:r w:rsidRPr="0015331F">
        <w:rPr>
          <w:rStyle w:val="apple-converted-space"/>
          <w:rFonts w:cs="Segoe UI"/>
          <w:sz w:val="28"/>
          <w:szCs w:val="20"/>
        </w:rPr>
        <w:t> </w:t>
      </w:r>
      <w:r w:rsidRPr="0015331F">
        <w:rPr>
          <w:rStyle w:val="a4"/>
          <w:rFonts w:cs="Segoe UI"/>
          <w:sz w:val="28"/>
          <w:szCs w:val="20"/>
        </w:rPr>
        <w:t>Контроль в сфере закупок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6.2. Контроль в сфере закупок осуществляют: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lastRenderedPageBreak/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</w:t>
      </w:r>
      <w:proofErr w:type="gramStart"/>
      <w:r w:rsidRPr="0015331F">
        <w:rPr>
          <w:rFonts w:cs="Segoe UI"/>
          <w:sz w:val="28"/>
          <w:szCs w:val="20"/>
        </w:rPr>
        <w:t xml:space="preserve"> ;</w:t>
      </w:r>
      <w:proofErr w:type="gramEnd"/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6.3. Органы внутреннего муниципального финансового контроля осуществляют контроль в отношении: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Подпункт 1 пункта 6.3 вступает в силу с 1 января 2016 года (ст. 114 Федерального закона №44-ФЗ)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6.4. Осуществление </w:t>
      </w:r>
      <w:proofErr w:type="gramStart"/>
      <w:r w:rsidRPr="0015331F">
        <w:rPr>
          <w:rFonts w:cs="Segoe UI"/>
          <w:sz w:val="28"/>
          <w:szCs w:val="20"/>
        </w:rPr>
        <w:t>контроля за</w:t>
      </w:r>
      <w:proofErr w:type="gramEnd"/>
      <w:r w:rsidRPr="0015331F">
        <w:rPr>
          <w:rFonts w:cs="Segoe UI"/>
          <w:sz w:val="28"/>
          <w:szCs w:val="20"/>
        </w:rPr>
        <w:t xml:space="preserve"> соблюдением Федерального закона N 44-ФЗ соответствующими органами внутреннего муниципального финансового контроля производится в соответствии с порядком, разработанным</w:t>
      </w:r>
      <w:r w:rsidR="00A323C1">
        <w:rPr>
          <w:rFonts w:cs="Segoe UI"/>
          <w:sz w:val="28"/>
          <w:szCs w:val="20"/>
        </w:rPr>
        <w:t xml:space="preserve"> и утвержденным постановлением а</w:t>
      </w:r>
      <w:r w:rsidRPr="0015331F">
        <w:rPr>
          <w:rFonts w:cs="Segoe UI"/>
          <w:sz w:val="28"/>
          <w:szCs w:val="20"/>
        </w:rPr>
        <w:t>дминистрации</w:t>
      </w:r>
      <w:r w:rsidR="00A323C1">
        <w:rPr>
          <w:rFonts w:cs="Segoe UI"/>
          <w:sz w:val="28"/>
          <w:szCs w:val="20"/>
        </w:rPr>
        <w:t xml:space="preserve"> сельского поселения </w:t>
      </w:r>
      <w:r w:rsidRPr="0015331F">
        <w:rPr>
          <w:rFonts w:cs="Segoe UI"/>
          <w:sz w:val="28"/>
          <w:szCs w:val="20"/>
        </w:rPr>
        <w:t xml:space="preserve"> с учетом требований, установленных в части 11 статьи 99 Федерального закона N 44-ФЗ.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6.5. Администрация</w:t>
      </w:r>
      <w:r w:rsidR="00A323C1">
        <w:rPr>
          <w:rFonts w:cs="Segoe UI"/>
          <w:sz w:val="28"/>
          <w:szCs w:val="20"/>
        </w:rPr>
        <w:t xml:space="preserve"> сельского поселения </w:t>
      </w:r>
      <w:r w:rsidRPr="0015331F">
        <w:rPr>
          <w:rFonts w:cs="Segoe UI"/>
          <w:sz w:val="28"/>
          <w:szCs w:val="20"/>
        </w:rPr>
        <w:t xml:space="preserve"> осуществляет ведомственный </w:t>
      </w:r>
      <w:proofErr w:type="gramStart"/>
      <w:r w:rsidRPr="0015331F">
        <w:rPr>
          <w:rFonts w:cs="Segoe UI"/>
          <w:sz w:val="28"/>
          <w:szCs w:val="20"/>
        </w:rPr>
        <w:t>контроль за</w:t>
      </w:r>
      <w:proofErr w:type="gramEnd"/>
      <w:r w:rsidRPr="0015331F">
        <w:rPr>
          <w:rFonts w:cs="Segoe UI"/>
          <w:sz w:val="28"/>
          <w:szCs w:val="20"/>
        </w:rPr>
        <w:t xml:space="preserve"> соблюдением законодательства Российской Федерации и иных нормативных </w:t>
      </w:r>
      <w:r w:rsidRPr="0015331F">
        <w:rPr>
          <w:rFonts w:cs="Segoe UI"/>
          <w:sz w:val="28"/>
          <w:szCs w:val="20"/>
        </w:rPr>
        <w:lastRenderedPageBreak/>
        <w:t>правовых актов о контрактной системе в сфере закупок в отношении подведомственных им заказчиков в порядке, утвержденном постановлением администрации сельског</w:t>
      </w:r>
      <w:r w:rsidR="00A323C1">
        <w:rPr>
          <w:rFonts w:cs="Segoe UI"/>
          <w:sz w:val="28"/>
          <w:szCs w:val="20"/>
        </w:rPr>
        <w:t>о поселения</w:t>
      </w:r>
      <w:r w:rsidRPr="0015331F">
        <w:rPr>
          <w:rFonts w:cs="Segoe UI"/>
          <w:sz w:val="28"/>
          <w:szCs w:val="20"/>
        </w:rPr>
        <w:t>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6.6. Заказчик осуществляет </w:t>
      </w:r>
      <w:proofErr w:type="gramStart"/>
      <w:r w:rsidRPr="0015331F">
        <w:rPr>
          <w:rFonts w:cs="Segoe UI"/>
          <w:sz w:val="28"/>
          <w:szCs w:val="20"/>
        </w:rPr>
        <w:t>контроль за</w:t>
      </w:r>
      <w:proofErr w:type="gramEnd"/>
      <w:r w:rsidRPr="0015331F">
        <w:rPr>
          <w:rFonts w:cs="Segoe UI"/>
          <w:sz w:val="28"/>
          <w:szCs w:val="20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6.6.1.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15331F">
        <w:rPr>
          <w:rFonts w:cs="Segoe UI"/>
          <w:sz w:val="28"/>
          <w:szCs w:val="20"/>
        </w:rPr>
        <w:t>контроль за</w:t>
      </w:r>
      <w:proofErr w:type="gramEnd"/>
      <w:r w:rsidRPr="0015331F">
        <w:rPr>
          <w:rFonts w:cs="Segoe UI"/>
          <w:sz w:val="28"/>
          <w:szCs w:val="2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 — общественный контроль) в соответствии с Федеральным законом N 44-ФЗ.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Администрация</w:t>
      </w:r>
      <w:r w:rsidR="00A323C1">
        <w:rPr>
          <w:rFonts w:cs="Segoe UI"/>
          <w:sz w:val="28"/>
          <w:szCs w:val="20"/>
        </w:rPr>
        <w:t xml:space="preserve"> сельского поселения </w:t>
      </w:r>
      <w:r w:rsidRPr="0015331F">
        <w:rPr>
          <w:rFonts w:cs="Segoe UI"/>
          <w:sz w:val="28"/>
          <w:szCs w:val="20"/>
        </w:rPr>
        <w:t xml:space="preserve"> обеспечивают возможность осуществления такого контроля.</w:t>
      </w:r>
    </w:p>
    <w:p w:rsidR="0015331F" w:rsidRPr="0015331F" w:rsidRDefault="0015331F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15331F" w:rsidRP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 w:rsidRPr="0015331F">
        <w:rPr>
          <w:rStyle w:val="a4"/>
          <w:rFonts w:cs="Segoe UI"/>
          <w:sz w:val="28"/>
          <w:szCs w:val="20"/>
        </w:rPr>
        <w:t>7. Заключительные положения</w:t>
      </w:r>
    </w:p>
    <w:p w:rsidR="0015331F" w:rsidRDefault="0015331F" w:rsidP="00CC071B">
      <w:pPr>
        <w:pStyle w:val="a3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rFonts w:cs="Segoe UI"/>
          <w:sz w:val="28"/>
          <w:szCs w:val="20"/>
        </w:rPr>
      </w:pPr>
      <w:r w:rsidRPr="0015331F">
        <w:rPr>
          <w:rFonts w:cs="Segoe UI"/>
          <w:sz w:val="28"/>
          <w:szCs w:val="20"/>
        </w:rPr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A323C1" w:rsidRDefault="00A323C1" w:rsidP="0015331F">
      <w:pPr>
        <w:pStyle w:val="a3"/>
        <w:shd w:val="clear" w:color="auto" w:fill="FFFFFF"/>
        <w:spacing w:before="60" w:beforeAutospacing="0" w:after="180" w:afterAutospacing="0" w:line="293" w:lineRule="atLeast"/>
        <w:jc w:val="both"/>
        <w:rPr>
          <w:rFonts w:cs="Segoe UI"/>
          <w:sz w:val="28"/>
          <w:szCs w:val="20"/>
        </w:rPr>
      </w:pPr>
    </w:p>
    <w:p w:rsidR="00A323C1" w:rsidRPr="0015331F" w:rsidRDefault="00A323C1" w:rsidP="00A323C1">
      <w:pPr>
        <w:pStyle w:val="a3"/>
        <w:shd w:val="clear" w:color="auto" w:fill="FFFFFF"/>
        <w:spacing w:before="60" w:beforeAutospacing="0" w:after="180" w:afterAutospacing="0" w:line="293" w:lineRule="atLeast"/>
        <w:jc w:val="center"/>
        <w:rPr>
          <w:rFonts w:cs="Segoe UI"/>
          <w:sz w:val="28"/>
          <w:szCs w:val="20"/>
        </w:rPr>
      </w:pPr>
      <w:r>
        <w:rPr>
          <w:rFonts w:cs="Segoe UI"/>
          <w:sz w:val="28"/>
          <w:szCs w:val="20"/>
        </w:rPr>
        <w:t>_________</w:t>
      </w:r>
    </w:p>
    <w:p w:rsidR="002C4CE3" w:rsidRPr="002C4CE3" w:rsidRDefault="002C4CE3" w:rsidP="002C4CE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sectPr w:rsidR="002C4CE3" w:rsidRPr="002C4CE3" w:rsidSect="007728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E3"/>
    <w:rsid w:val="00021382"/>
    <w:rsid w:val="00057198"/>
    <w:rsid w:val="0015331F"/>
    <w:rsid w:val="00254258"/>
    <w:rsid w:val="00260EBA"/>
    <w:rsid w:val="002C4CE3"/>
    <w:rsid w:val="00390E02"/>
    <w:rsid w:val="003B1573"/>
    <w:rsid w:val="00556ED1"/>
    <w:rsid w:val="005E1866"/>
    <w:rsid w:val="005F5880"/>
    <w:rsid w:val="006210C8"/>
    <w:rsid w:val="0077287C"/>
    <w:rsid w:val="0077324C"/>
    <w:rsid w:val="007B1C53"/>
    <w:rsid w:val="009A53F2"/>
    <w:rsid w:val="00A323C1"/>
    <w:rsid w:val="00AB4C97"/>
    <w:rsid w:val="00AB6B6F"/>
    <w:rsid w:val="00C058DB"/>
    <w:rsid w:val="00C642D2"/>
    <w:rsid w:val="00CC071B"/>
    <w:rsid w:val="00D831E7"/>
    <w:rsid w:val="00F96D02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F2"/>
  </w:style>
  <w:style w:type="paragraph" w:styleId="3">
    <w:name w:val="heading 3"/>
    <w:basedOn w:val="a"/>
    <w:link w:val="30"/>
    <w:uiPriority w:val="9"/>
    <w:qFormat/>
    <w:rsid w:val="002C4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31"/>
    <w:basedOn w:val="a"/>
    <w:rsid w:val="002C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31F"/>
    <w:rPr>
      <w:b/>
      <w:bCs/>
    </w:rPr>
  </w:style>
  <w:style w:type="character" w:customStyle="1" w:styleId="apple-converted-space">
    <w:name w:val="apple-converted-space"/>
    <w:basedOn w:val="a0"/>
    <w:rsid w:val="0015331F"/>
  </w:style>
  <w:style w:type="character" w:styleId="a5">
    <w:name w:val="Hyperlink"/>
    <w:basedOn w:val="a0"/>
    <w:uiPriority w:val="99"/>
    <w:semiHidden/>
    <w:unhideWhenUsed/>
    <w:rsid w:val="0015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AC988795EE1F8711A62187FA1B515DEA1964524BB2B6C6B8B7B0E3518067C0BD9ECE24850CCC661b7M" TargetMode="External"/><Relationship Id="rId4" Type="http://schemas.openxmlformats.org/officeDocument/2006/relationships/hyperlink" Target="consultantplus://offline/ref=052AC988795EE1F8711A62187FA1B515DEA1964524BB2B6C6B8B7B0E3518067C0BD9ECE24850CEC761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2017-04-11T12:46:00Z</dcterms:created>
  <dcterms:modified xsi:type="dcterms:W3CDTF">2017-05-31T11:31:00Z</dcterms:modified>
</cp:coreProperties>
</file>